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81BF" w14:textId="77777777" w:rsidR="00343112" w:rsidRPr="00AA092C" w:rsidRDefault="00343112" w:rsidP="00343112">
      <w:pPr>
        <w:shd w:val="clear" w:color="auto" w:fill="FFFFFF"/>
        <w:jc w:val="center"/>
        <w:rPr>
          <w:rFonts w:eastAsia="Times New Roman" w:cstheme="minorHAnsi"/>
          <w:b/>
          <w:bCs/>
          <w:color w:val="333333"/>
        </w:rPr>
      </w:pPr>
    </w:p>
    <w:p w14:paraId="38997938" w14:textId="2F3B0108" w:rsidR="00343112" w:rsidRPr="004A36D4" w:rsidRDefault="00343112" w:rsidP="00343112">
      <w:pPr>
        <w:shd w:val="clear" w:color="auto" w:fill="FFFFFF"/>
        <w:jc w:val="center"/>
        <w:rPr>
          <w:rFonts w:eastAsia="Times New Roman" w:cstheme="minorHAnsi"/>
          <w:b/>
          <w:bCs/>
          <w:color w:val="333333"/>
          <w:sz w:val="28"/>
          <w:szCs w:val="28"/>
        </w:rPr>
      </w:pPr>
      <w:r w:rsidRPr="004A36D4">
        <w:rPr>
          <w:rFonts w:eastAsia="Times New Roman" w:cstheme="minorHAnsi"/>
          <w:b/>
          <w:bCs/>
          <w:color w:val="333333"/>
          <w:sz w:val="28"/>
          <w:szCs w:val="28"/>
        </w:rPr>
        <w:t xml:space="preserve">Department of Aerospace Engineering </w:t>
      </w:r>
    </w:p>
    <w:p w14:paraId="72CC247E" w14:textId="77777777" w:rsidR="00343112" w:rsidRPr="004A36D4" w:rsidRDefault="00343112" w:rsidP="00343112">
      <w:pPr>
        <w:shd w:val="clear" w:color="auto" w:fill="FFFFFF"/>
        <w:jc w:val="center"/>
        <w:rPr>
          <w:rFonts w:eastAsia="Times New Roman" w:cstheme="minorHAnsi"/>
          <w:b/>
          <w:bCs/>
          <w:color w:val="333333"/>
          <w:sz w:val="28"/>
          <w:szCs w:val="28"/>
        </w:rPr>
      </w:pPr>
      <w:r w:rsidRPr="004A36D4">
        <w:rPr>
          <w:rFonts w:eastAsia="Times New Roman" w:cstheme="minorHAnsi"/>
          <w:b/>
          <w:bCs/>
          <w:color w:val="333333"/>
          <w:sz w:val="28"/>
          <w:szCs w:val="28"/>
        </w:rPr>
        <w:t>Academic Professional Track (Non-Tenure): Open Rank and Title</w:t>
      </w:r>
    </w:p>
    <w:p w14:paraId="1CA0FD19" w14:textId="77777777" w:rsidR="00343112" w:rsidRPr="00AA092C" w:rsidRDefault="00343112" w:rsidP="00343112">
      <w:pPr>
        <w:shd w:val="clear" w:color="auto" w:fill="FFFFFF"/>
        <w:rPr>
          <w:rFonts w:eastAsia="Times New Roman" w:cstheme="minorHAnsi"/>
          <w:color w:val="333333"/>
        </w:rPr>
      </w:pPr>
    </w:p>
    <w:p w14:paraId="671A5D5B" w14:textId="353B4868" w:rsidR="00343112" w:rsidRPr="00AA092C"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The Department of Aerospace Engineering</w:t>
      </w:r>
      <w:r w:rsidR="00B94E00">
        <w:rPr>
          <w:rFonts w:eastAsia="Times New Roman" w:cstheme="minorHAnsi"/>
          <w:color w:val="333333"/>
        </w:rPr>
        <w:t xml:space="preserve"> </w:t>
      </w:r>
      <w:r w:rsidRPr="00AA092C">
        <w:rPr>
          <w:rFonts w:eastAsia="Times New Roman" w:cstheme="minorHAnsi"/>
          <w:color w:val="333333"/>
        </w:rPr>
        <w:t>in the College of Engineering at Texas A&amp;M University, in College Station, TX</w:t>
      </w:r>
      <w:r w:rsidR="006A7640" w:rsidRPr="00AA092C">
        <w:rPr>
          <w:rFonts w:eastAsia="Times New Roman" w:cstheme="minorHAnsi"/>
          <w:color w:val="333333"/>
        </w:rPr>
        <w:t xml:space="preserve">, </w:t>
      </w:r>
      <w:r w:rsidRPr="00AA092C">
        <w:rPr>
          <w:rFonts w:eastAsia="Times New Roman" w:cstheme="minorHAnsi"/>
          <w:color w:val="333333"/>
        </w:rPr>
        <w:t>invites applications for up to (</w:t>
      </w:r>
      <w:r w:rsidR="00BE17F8">
        <w:rPr>
          <w:rFonts w:eastAsia="Times New Roman" w:cstheme="minorHAnsi"/>
          <w:color w:val="333333"/>
        </w:rPr>
        <w:t>3</w:t>
      </w:r>
      <w:r w:rsidRPr="00AA092C">
        <w:rPr>
          <w:rFonts w:eastAsia="Times New Roman" w:cstheme="minorHAnsi"/>
          <w:color w:val="333333"/>
        </w:rPr>
        <w:t>) academic professional track (non-tenure), full or part-time, open rank positions at the assistant lecturer, lecturer, senior lecturer, instructional assistant professor, instructional associate professor, instructional professor, associate professor of practice, professor of practice</w:t>
      </w:r>
      <w:r w:rsidR="006A7640" w:rsidRPr="00AA092C">
        <w:rPr>
          <w:rFonts w:eastAsia="Times New Roman" w:cstheme="minorHAnsi"/>
          <w:color w:val="333333"/>
        </w:rPr>
        <w:t xml:space="preserve"> </w:t>
      </w:r>
      <w:r w:rsidRPr="00AA092C">
        <w:rPr>
          <w:rFonts w:eastAsia="Times New Roman" w:cstheme="minorHAnsi"/>
          <w:color w:val="333333"/>
        </w:rPr>
        <w:t xml:space="preserve">with a 9 month academic appointment and possibility of an additional summer appointment contingent upon need and availability of funds, beginning </w:t>
      </w:r>
      <w:r w:rsidR="006A7640" w:rsidRPr="00AA092C">
        <w:rPr>
          <w:rFonts w:eastAsia="Times New Roman" w:cstheme="minorHAnsi"/>
          <w:color w:val="333333"/>
        </w:rPr>
        <w:t xml:space="preserve">as early as </w:t>
      </w:r>
      <w:r w:rsidR="00C248BC">
        <w:rPr>
          <w:rFonts w:eastAsia="Times New Roman" w:cstheme="minorHAnsi"/>
          <w:color w:val="333333"/>
        </w:rPr>
        <w:t>Spring 2024</w:t>
      </w:r>
      <w:r w:rsidRPr="00AA092C">
        <w:rPr>
          <w:rFonts w:eastAsia="Times New Roman" w:cstheme="minorHAnsi"/>
          <w:color w:val="333333"/>
        </w:rPr>
        <w:t>.  </w:t>
      </w:r>
    </w:p>
    <w:p w14:paraId="797C4B84" w14:textId="77777777" w:rsidR="00343112" w:rsidRPr="00AA092C" w:rsidRDefault="00343112" w:rsidP="00343112">
      <w:pPr>
        <w:shd w:val="clear" w:color="auto" w:fill="FFFFFF"/>
        <w:spacing w:after="240"/>
        <w:rPr>
          <w:rFonts w:eastAsia="Times New Roman" w:cstheme="minorHAnsi"/>
          <w:color w:val="333333"/>
        </w:rPr>
      </w:pPr>
      <w:bookmarkStart w:id="0" w:name="_GoBack"/>
      <w:r w:rsidRPr="00AA092C">
        <w:rPr>
          <w:rFonts w:eastAsia="Times New Roman" w:cstheme="minorHAnsi"/>
          <w:color w:val="333333"/>
        </w:rPr>
        <w:t xml:space="preserve">We are seeking candidates to teach in the areas of systems engineering for Aerospace like </w:t>
      </w:r>
      <w:r w:rsidR="00343C1D" w:rsidRPr="00AA092C">
        <w:rPr>
          <w:rFonts w:eastAsia="Times New Roman" w:cstheme="minorHAnsi"/>
          <w:color w:val="333333"/>
        </w:rPr>
        <w:t xml:space="preserve">the courses </w:t>
      </w:r>
      <w:r w:rsidRPr="00AA092C">
        <w:rPr>
          <w:rFonts w:eastAsia="Times New Roman" w:cstheme="minorHAnsi"/>
          <w:color w:val="333333"/>
        </w:rPr>
        <w:t>AERO 401 (Aerospace Design Principles) and AERO 402 (Aerospace Systems Design)</w:t>
      </w:r>
      <w:r w:rsidR="00CB4D35" w:rsidRPr="00AA092C">
        <w:rPr>
          <w:rFonts w:eastAsia="Times New Roman" w:cstheme="minorHAnsi"/>
          <w:color w:val="333333"/>
        </w:rPr>
        <w:t xml:space="preserve"> as well as</w:t>
      </w:r>
      <w:r w:rsidRPr="00AA092C">
        <w:rPr>
          <w:rFonts w:eastAsia="Times New Roman" w:cstheme="minorHAnsi"/>
          <w:color w:val="333333"/>
        </w:rPr>
        <w:t xml:space="preserve"> candidates to teach in the areas of Aerodynamics and Propulsion; Materials and Structures; and Dynamics and Controls.</w:t>
      </w:r>
      <w:bookmarkEnd w:id="0"/>
    </w:p>
    <w:p w14:paraId="3069F087" w14:textId="113F8627" w:rsidR="00343112" w:rsidRPr="00B94E00"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 xml:space="preserve">The successful candidate will be expected to teach courses at both the graduate and undergraduate levels in the areas in one of the three areas described above. The successful candidate(s) will also advise and mentor AERO students; participate in all aspects of the department’s activities; and serve the field, department, and university, including outreach to industry. The successful candidate(s) should have a proven track record of technical excellence as well as interest and experience in promoting diversity on campus. Strong written and verbal communication skills are required. </w:t>
      </w:r>
      <w:r w:rsidR="00B94E00" w:rsidRPr="00B94E00">
        <w:rPr>
          <w:rFonts w:cstheme="minorHAnsi"/>
          <w:color w:val="332C2C"/>
          <w:shd w:val="clear" w:color="auto" w:fill="FFFFFF"/>
        </w:rPr>
        <w:t>Applicants should consult the department’s website to review our academic and research programs (</w:t>
      </w:r>
      <w:hyperlink r:id="rId6" w:history="1">
        <w:r w:rsidR="00B94E00" w:rsidRPr="00B94E00">
          <w:rPr>
            <w:rStyle w:val="Hyperlink"/>
            <w:rFonts w:cstheme="minorHAnsi"/>
            <w:shd w:val="clear" w:color="auto" w:fill="FFFFFF"/>
          </w:rPr>
          <w:t>https://engineering.tamu.edu/aerospace</w:t>
        </w:r>
      </w:hyperlink>
      <w:r w:rsidR="00B94E00" w:rsidRPr="00B94E00">
        <w:rPr>
          <w:rFonts w:cstheme="minorHAnsi"/>
          <w:color w:val="332C2C"/>
          <w:shd w:val="clear" w:color="auto" w:fill="FFFFFF"/>
        </w:rPr>
        <w:t>).</w:t>
      </w:r>
    </w:p>
    <w:p w14:paraId="008B9050" w14:textId="77777777" w:rsidR="00B94E00" w:rsidRPr="00B94E00" w:rsidRDefault="00B94E00" w:rsidP="00B94E00">
      <w:pPr>
        <w:shd w:val="clear" w:color="auto" w:fill="FFFFFF"/>
        <w:spacing w:before="240"/>
        <w:outlineLvl w:val="4"/>
        <w:rPr>
          <w:rFonts w:ascii="Open Sans" w:eastAsia="Times New Roman" w:hAnsi="Open Sans" w:cs="Open Sans"/>
          <w:b/>
          <w:bCs/>
          <w:color w:val="332C2C"/>
          <w:sz w:val="20"/>
          <w:szCs w:val="20"/>
        </w:rPr>
      </w:pPr>
      <w:r w:rsidRPr="00B94E00">
        <w:rPr>
          <w:rFonts w:ascii="Open Sans" w:eastAsia="Times New Roman" w:hAnsi="Open Sans" w:cs="Open Sans"/>
          <w:b/>
          <w:bCs/>
          <w:color w:val="332C2C"/>
          <w:sz w:val="20"/>
          <w:szCs w:val="20"/>
        </w:rPr>
        <w:t>Qualifications</w:t>
      </w:r>
    </w:p>
    <w:p w14:paraId="6B3D4255" w14:textId="77777777" w:rsidR="00343112" w:rsidRPr="00AA092C"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For appointments at </w:t>
      </w:r>
      <w:r w:rsidRPr="00AA092C">
        <w:rPr>
          <w:rFonts w:eastAsia="Times New Roman" w:cstheme="minorHAnsi"/>
          <w:b/>
          <w:bCs/>
          <w:color w:val="333333"/>
        </w:rPr>
        <w:t>Associate Professor of the Practice or Professor of the Practice level,</w:t>
      </w:r>
      <w:r w:rsidRPr="00AA092C">
        <w:rPr>
          <w:rFonts w:eastAsia="Times New Roman" w:cstheme="minorHAnsi"/>
          <w:color w:val="333333"/>
        </w:rPr>
        <w:t xml:space="preserve"> applicants must have, at the minimum, a master's level degree appropriate for the field in which the faculty member will teach and significant teaching experience at the college level in the </w:t>
      </w:r>
      <w:r w:rsidRPr="00AA092C">
        <w:rPr>
          <w:rFonts w:eastAsia="Times New Roman" w:cstheme="minorHAnsi"/>
          <w:color w:val="333333"/>
        </w:rPr>
        <w:lastRenderedPageBreak/>
        <w:t xml:space="preserve">field or in a related </w:t>
      </w:r>
      <w:r w:rsidR="00CB4D35" w:rsidRPr="00AA092C">
        <w:rPr>
          <w:rFonts w:eastAsia="Times New Roman" w:cstheme="minorHAnsi"/>
          <w:color w:val="333333"/>
        </w:rPr>
        <w:t>field or</w:t>
      </w:r>
      <w:r w:rsidRPr="00AA092C">
        <w:rPr>
          <w:rFonts w:eastAsia="Times New Roman" w:cstheme="minorHAnsi"/>
          <w:color w:val="333333"/>
        </w:rPr>
        <w:t xml:space="preserve"> have an extraordinary record of accomplishment in an applied setting. There may be additional requirements depending on the specific faculty title.</w:t>
      </w:r>
    </w:p>
    <w:p w14:paraId="2826A82C" w14:textId="77777777" w:rsidR="00343112" w:rsidRPr="00AA092C"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For appointments at </w:t>
      </w:r>
      <w:r w:rsidRPr="00AA092C">
        <w:rPr>
          <w:rFonts w:eastAsia="Times New Roman" w:cstheme="minorHAnsi"/>
          <w:b/>
          <w:bCs/>
          <w:color w:val="333333"/>
        </w:rPr>
        <w:t>Assistant Lecturer, Lecturer, Senior Lecturer, Instructional Assistant Professor, Instructional Associate Professor, or Instructional Professor level, </w:t>
      </w:r>
      <w:r w:rsidRPr="00AA092C">
        <w:rPr>
          <w:rFonts w:eastAsia="Times New Roman" w:cstheme="minorHAnsi"/>
          <w:color w:val="333333"/>
        </w:rPr>
        <w:t>applicants must have doctoral degree in a closely related engineering or science discipline, or a master's level degree appropriate for the field in which the faculty member will teach and significant teaching experience at the college level in the field or in a related field, or have an extraordinary record of accomplishment in an applied setting. There may be additional requirements depending on the specific faculty title.</w:t>
      </w:r>
    </w:p>
    <w:p w14:paraId="5550302E" w14:textId="77777777" w:rsidR="00B94E00" w:rsidRDefault="00B94E00" w:rsidP="00B94E00">
      <w:pPr>
        <w:pStyle w:val="Heading5"/>
        <w:shd w:val="clear" w:color="auto" w:fill="FFFFFF"/>
        <w:spacing w:before="240" w:beforeAutospacing="0" w:after="0" w:afterAutospacing="0"/>
        <w:rPr>
          <w:rFonts w:ascii="Open Sans" w:hAnsi="Open Sans" w:cs="Open Sans"/>
          <w:color w:val="332C2C"/>
        </w:rPr>
      </w:pPr>
      <w:r>
        <w:rPr>
          <w:rFonts w:ascii="Open Sans" w:hAnsi="Open Sans" w:cs="Open Sans"/>
          <w:color w:val="332C2C"/>
        </w:rPr>
        <w:t>Application Instructions</w:t>
      </w:r>
    </w:p>
    <w:p w14:paraId="6E0E6C09" w14:textId="3BA75CE0" w:rsidR="00343112" w:rsidRPr="00AA092C"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Applicants should submit a cover letter, curriculum vitae, teaching statement, diversity statement and a list of four references (including postal addresses, phone numbers and email addresses) by applying for this specific position at </w:t>
      </w:r>
      <w:hyperlink r:id="rId7" w:history="1">
        <w:r w:rsidRPr="00AA092C">
          <w:rPr>
            <w:rFonts w:eastAsia="Times New Roman" w:cstheme="minorHAnsi"/>
            <w:color w:val="2577A6"/>
            <w:u w:val="single"/>
          </w:rPr>
          <w:t>http://apply.interfolio.com/118588</w:t>
        </w:r>
      </w:hyperlink>
      <w:r w:rsidRPr="00AA092C">
        <w:rPr>
          <w:rFonts w:eastAsia="Times New Roman" w:cstheme="minorHAnsi"/>
          <w:color w:val="333333"/>
        </w:rPr>
        <w:t xml:space="preserve">. Full consideration will be given to applications received by </w:t>
      </w:r>
      <w:r w:rsidR="00E47FEE">
        <w:rPr>
          <w:rFonts w:eastAsia="Times New Roman" w:cstheme="minorHAnsi"/>
          <w:color w:val="333333"/>
        </w:rPr>
        <w:t>July 14</w:t>
      </w:r>
      <w:r w:rsidRPr="00AA092C">
        <w:rPr>
          <w:rFonts w:eastAsia="Times New Roman" w:cstheme="minorHAnsi"/>
          <w:color w:val="333333"/>
        </w:rPr>
        <w:t xml:space="preserve">, 2023. Applications received after that date may be considered until position is filled. It is anticipated the appointment will begin </w:t>
      </w:r>
      <w:r w:rsidR="00C248BC">
        <w:rPr>
          <w:rFonts w:eastAsia="Times New Roman" w:cstheme="minorHAnsi"/>
          <w:color w:val="333333"/>
        </w:rPr>
        <w:t>Spring</w:t>
      </w:r>
      <w:r w:rsidRPr="00AA092C">
        <w:rPr>
          <w:rFonts w:eastAsia="Times New Roman" w:cstheme="minorHAnsi"/>
          <w:color w:val="333333"/>
        </w:rPr>
        <w:t xml:space="preserve"> 202</w:t>
      </w:r>
      <w:r w:rsidR="00C248BC">
        <w:rPr>
          <w:rFonts w:eastAsia="Times New Roman" w:cstheme="minorHAnsi"/>
          <w:color w:val="333333"/>
        </w:rPr>
        <w:t>4</w:t>
      </w:r>
      <w:r w:rsidRPr="00AA092C">
        <w:rPr>
          <w:rFonts w:eastAsia="Times New Roman" w:cstheme="minorHAnsi"/>
          <w:color w:val="333333"/>
        </w:rPr>
        <w:t>.</w:t>
      </w:r>
    </w:p>
    <w:p w14:paraId="3A537D1F" w14:textId="77777777" w:rsidR="00343112" w:rsidRPr="00AA092C" w:rsidRDefault="00343112" w:rsidP="00343112">
      <w:pPr>
        <w:shd w:val="clear" w:color="auto" w:fill="FFFFFF"/>
        <w:spacing w:after="240"/>
        <w:rPr>
          <w:rFonts w:eastAsia="Times New Roman" w:cstheme="minorHAnsi"/>
          <w:color w:val="333333"/>
        </w:rPr>
      </w:pPr>
      <w:r w:rsidRPr="00AA092C">
        <w:rPr>
          <w:rFonts w:eastAsia="Times New Roman" w:cstheme="minorHAnsi"/>
          <w:color w:val="333333"/>
        </w:rPr>
        <w:t>For questions regarding the application process or other inquiries, please contact Jen Swartz at </w:t>
      </w:r>
      <w:hyperlink r:id="rId8" w:history="1">
        <w:r w:rsidRPr="00AA092C">
          <w:rPr>
            <w:rFonts w:eastAsia="Times New Roman" w:cstheme="minorHAnsi"/>
            <w:color w:val="2577A6"/>
            <w:u w:val="single"/>
          </w:rPr>
          <w:t>jswartz@tamu.edu</w:t>
        </w:r>
      </w:hyperlink>
      <w:r w:rsidRPr="00AA092C">
        <w:rPr>
          <w:rFonts w:eastAsia="Times New Roman" w:cstheme="minorHAnsi"/>
          <w:color w:val="333333"/>
        </w:rPr>
        <w:t>.</w:t>
      </w:r>
    </w:p>
    <w:p w14:paraId="111F2315" w14:textId="12E7C5DA" w:rsidR="00AA092C" w:rsidRPr="00AA092C" w:rsidRDefault="00AA092C" w:rsidP="00343112">
      <w:pPr>
        <w:rPr>
          <w:rFonts w:cstheme="minorHAnsi"/>
        </w:rPr>
      </w:pPr>
      <w:r w:rsidRPr="00AA092C">
        <w:rPr>
          <w:rFonts w:cstheme="minorHAnsi"/>
          <w:color w:val="332C2C"/>
          <w:shd w:val="clear" w:color="auto" w:fill="FFFFFF"/>
        </w:rPr>
        <w:t>Texas A&amp;M University is an Equal Opportunity/Affirmative Action/Veterans/Disability employer committed to building a culturally diverse educational environment. Applications from veterans, individuals with disabilities, women, minorities, and members of other underrepresented groups are strongly encouraged.</w:t>
      </w:r>
      <w:r w:rsidRPr="00AA092C">
        <w:rPr>
          <w:rFonts w:cstheme="minorHAnsi"/>
          <w:color w:val="332C2C"/>
        </w:rPr>
        <w:br/>
      </w:r>
      <w:r w:rsidRPr="00AA092C">
        <w:rPr>
          <w:rFonts w:cstheme="minorHAnsi"/>
          <w:color w:val="332C2C"/>
        </w:rPr>
        <w:br/>
      </w:r>
      <w:r w:rsidRPr="00AA092C">
        <w:rPr>
          <w:rFonts w:cstheme="minorHAnsi"/>
          <w:color w:val="332C2C"/>
          <w:shd w:val="clear" w:color="auto" w:fill="FFFFFF"/>
        </w:rPr>
        <w:t>The University is aware that attracting and retaining exceptional faculty often depends on meeting the needs of two careers and therefore has a </w:t>
      </w:r>
      <w:hyperlink r:id="rId9" w:tgtFrame="_blank" w:history="1">
        <w:r w:rsidRPr="00AA092C">
          <w:rPr>
            <w:rStyle w:val="Hyperlink"/>
            <w:rFonts w:cstheme="minorHAnsi"/>
            <w:shd w:val="clear" w:color="auto" w:fill="FFFFFF"/>
          </w:rPr>
          <w:t>Dual Career Program</w:t>
        </w:r>
      </w:hyperlink>
      <w:r w:rsidRPr="00AA092C">
        <w:rPr>
          <w:rFonts w:cstheme="minorHAnsi"/>
          <w:color w:val="332C2C"/>
          <w:shd w:val="clear" w:color="auto" w:fill="FFFFFF"/>
        </w:rPr>
        <w:t> and implements policies that contribute to </w:t>
      </w:r>
      <w:hyperlink r:id="rId10" w:tgtFrame="_blank" w:history="1">
        <w:r w:rsidRPr="00AA092C">
          <w:rPr>
            <w:color w:val="332C2C"/>
          </w:rPr>
          <w:t>work-life balance</w:t>
        </w:r>
      </w:hyperlink>
      <w:r w:rsidRPr="00AA092C">
        <w:rPr>
          <w:rFonts w:cstheme="minorHAnsi"/>
          <w:color w:val="332C2C"/>
          <w:shd w:val="clear" w:color="auto" w:fill="FFFFFF"/>
        </w:rPr>
        <w:t>.</w:t>
      </w:r>
    </w:p>
    <w:sectPr w:rsidR="00AA092C" w:rsidRPr="00AA092C" w:rsidSect="00CB4D35">
      <w:head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8611" w14:textId="77777777" w:rsidR="002F7629" w:rsidRDefault="002F7629" w:rsidP="00E06A45">
      <w:r>
        <w:separator/>
      </w:r>
    </w:p>
  </w:endnote>
  <w:endnote w:type="continuationSeparator" w:id="0">
    <w:p w14:paraId="249B85A1" w14:textId="77777777" w:rsidR="002F7629" w:rsidRDefault="002F7629" w:rsidP="00E0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Moriston Regular">
    <w:altName w:val="Calibri"/>
    <w:panose1 w:val="00000000000000000000"/>
    <w:charset w:val="00"/>
    <w:family w:val="modern"/>
    <w:notTrueType/>
    <w:pitch w:val="variable"/>
    <w:sig w:usb0="A000006F" w:usb1="0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6E4A" w14:textId="77777777" w:rsidR="00CB4D35" w:rsidRPr="00CB4D35" w:rsidRDefault="00CB4D35" w:rsidP="00CB4D35">
    <w:pPr>
      <w:pStyle w:val="Footer"/>
      <w:rPr>
        <w:rFonts w:ascii="Moriston Regular" w:hAnsi="Moriston Regular"/>
        <w:sz w:val="18"/>
        <w:szCs w:val="18"/>
      </w:rPr>
    </w:pPr>
    <w:r w:rsidRPr="00CB4D35">
      <w:rPr>
        <w:rFonts w:ascii="Moriston Regular" w:hAnsi="Moriston Regular"/>
        <w:sz w:val="18"/>
        <w:szCs w:val="18"/>
      </w:rPr>
      <w:t>3141 TAMU, College Station, TX 77843-3141 Main: 979.845.7541 Web: engineering.tamu.edu/aerospace</w:t>
    </w:r>
  </w:p>
  <w:p w14:paraId="2FE7DA36" w14:textId="77777777" w:rsidR="00CB4D35" w:rsidRDefault="00CB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E93C" w14:textId="77777777" w:rsidR="002F7629" w:rsidRDefault="002F7629" w:rsidP="00E06A45">
      <w:r>
        <w:separator/>
      </w:r>
    </w:p>
  </w:footnote>
  <w:footnote w:type="continuationSeparator" w:id="0">
    <w:p w14:paraId="53577462" w14:textId="77777777" w:rsidR="002F7629" w:rsidRDefault="002F7629" w:rsidP="00E0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0EE3" w14:textId="77777777" w:rsidR="00E06A45" w:rsidRDefault="00CB4D35">
    <w:pPr>
      <w:pStyle w:val="Header"/>
    </w:pPr>
    <w:r>
      <w:tab/>
    </w:r>
    <w:r>
      <w:tab/>
      <w:t>Page 1of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A18F" w14:textId="77777777" w:rsidR="00CB4D35" w:rsidRDefault="00CB4D35">
    <w:pPr>
      <w:pStyle w:val="Header"/>
    </w:pPr>
    <w:r>
      <w:rPr>
        <w:noProof/>
      </w:rPr>
      <w:drawing>
        <wp:anchor distT="0" distB="0" distL="114300" distR="114300" simplePos="0" relativeHeight="251658240" behindDoc="1" locked="0" layoutInCell="1" allowOverlap="1" wp14:anchorId="21A7F381" wp14:editId="43355BED">
          <wp:simplePos x="0" y="0"/>
          <wp:positionH relativeFrom="column">
            <wp:posOffset>-923925</wp:posOffset>
          </wp:positionH>
          <wp:positionV relativeFrom="page">
            <wp:posOffset>-104140</wp:posOffset>
          </wp:positionV>
          <wp:extent cx="7782086" cy="1209675"/>
          <wp:effectExtent l="0" t="0" r="9525" b="0"/>
          <wp:wrapNone/>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2086" cy="12096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2C"/>
    <w:rsid w:val="00000C21"/>
    <w:rsid w:val="00026D42"/>
    <w:rsid w:val="000D085A"/>
    <w:rsid w:val="002F7629"/>
    <w:rsid w:val="00343112"/>
    <w:rsid w:val="00343C1D"/>
    <w:rsid w:val="004A36D4"/>
    <w:rsid w:val="006A7640"/>
    <w:rsid w:val="007163B2"/>
    <w:rsid w:val="007651C5"/>
    <w:rsid w:val="007B768E"/>
    <w:rsid w:val="00845E3D"/>
    <w:rsid w:val="008875DD"/>
    <w:rsid w:val="00A67DEC"/>
    <w:rsid w:val="00A84E08"/>
    <w:rsid w:val="00AA092C"/>
    <w:rsid w:val="00B94E00"/>
    <w:rsid w:val="00BE17F8"/>
    <w:rsid w:val="00C248BC"/>
    <w:rsid w:val="00CB4D35"/>
    <w:rsid w:val="00CE731F"/>
    <w:rsid w:val="00E06A45"/>
    <w:rsid w:val="00E4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90D1"/>
  <w15:chartTrackingRefBased/>
  <w15:docId w15:val="{16E161F3-831C-409A-B204-77FB82BE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94E0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45"/>
    <w:pPr>
      <w:tabs>
        <w:tab w:val="center" w:pos="4680"/>
        <w:tab w:val="right" w:pos="9360"/>
      </w:tabs>
    </w:pPr>
  </w:style>
  <w:style w:type="character" w:customStyle="1" w:styleId="HeaderChar">
    <w:name w:val="Header Char"/>
    <w:basedOn w:val="DefaultParagraphFont"/>
    <w:link w:val="Header"/>
    <w:uiPriority w:val="99"/>
    <w:rsid w:val="00E06A45"/>
  </w:style>
  <w:style w:type="paragraph" w:styleId="Footer">
    <w:name w:val="footer"/>
    <w:basedOn w:val="Normal"/>
    <w:link w:val="FooterChar"/>
    <w:uiPriority w:val="99"/>
    <w:unhideWhenUsed/>
    <w:rsid w:val="00E06A45"/>
    <w:pPr>
      <w:tabs>
        <w:tab w:val="center" w:pos="4680"/>
        <w:tab w:val="right" w:pos="9360"/>
      </w:tabs>
    </w:pPr>
  </w:style>
  <w:style w:type="character" w:customStyle="1" w:styleId="FooterChar">
    <w:name w:val="Footer Char"/>
    <w:basedOn w:val="DefaultParagraphFont"/>
    <w:link w:val="Footer"/>
    <w:uiPriority w:val="99"/>
    <w:rsid w:val="00E06A45"/>
  </w:style>
  <w:style w:type="character" w:styleId="Hyperlink">
    <w:name w:val="Hyperlink"/>
    <w:basedOn w:val="DefaultParagraphFont"/>
    <w:uiPriority w:val="99"/>
    <w:unhideWhenUsed/>
    <w:rsid w:val="006A7640"/>
    <w:rPr>
      <w:color w:val="0563C1" w:themeColor="hyperlink"/>
      <w:u w:val="single"/>
    </w:rPr>
  </w:style>
  <w:style w:type="character" w:customStyle="1" w:styleId="UnresolvedMention">
    <w:name w:val="Unresolved Mention"/>
    <w:basedOn w:val="DefaultParagraphFont"/>
    <w:uiPriority w:val="99"/>
    <w:semiHidden/>
    <w:unhideWhenUsed/>
    <w:rsid w:val="006A7640"/>
    <w:rPr>
      <w:color w:val="605E5C"/>
      <w:shd w:val="clear" w:color="auto" w:fill="E1DFDD"/>
    </w:rPr>
  </w:style>
  <w:style w:type="character" w:customStyle="1" w:styleId="Heading5Char">
    <w:name w:val="Heading 5 Char"/>
    <w:basedOn w:val="DefaultParagraphFont"/>
    <w:link w:val="Heading5"/>
    <w:uiPriority w:val="9"/>
    <w:rsid w:val="00B94E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5652">
      <w:bodyDiv w:val="1"/>
      <w:marLeft w:val="0"/>
      <w:marRight w:val="0"/>
      <w:marTop w:val="0"/>
      <w:marBottom w:val="0"/>
      <w:divBdr>
        <w:top w:val="none" w:sz="0" w:space="0" w:color="auto"/>
        <w:left w:val="none" w:sz="0" w:space="0" w:color="auto"/>
        <w:bottom w:val="none" w:sz="0" w:space="0" w:color="auto"/>
        <w:right w:val="none" w:sz="0" w:space="0" w:color="auto"/>
      </w:divBdr>
    </w:div>
    <w:div w:id="16295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rtz@tamu.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pply.interfolio.com/118588"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ineering.tamu.edu/aerospac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f.tamu.edu/Faculty-Resources/CURRENT-FACULTY/Faculty-Work-Life" TargetMode="External"/><Relationship Id="rId4" Type="http://schemas.openxmlformats.org/officeDocument/2006/relationships/footnotes" Target="footnotes.xml"/><Relationship Id="rId9" Type="http://schemas.openxmlformats.org/officeDocument/2006/relationships/hyperlink" Target="https://dof.tamu.edu/Faculty-Resources/DUAL-CAREER-PARTNER-PLACE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t.leyva\Desktop\Faculty%20Affairs\2023%20Hires\AERO%20A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AERO APT.dotx</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Leyva, Ivett Alejandra</dc:creator>
  <cp:keywords/>
  <dc:description/>
  <cp:lastModifiedBy>Plocher</cp:lastModifiedBy>
  <cp:revision>2</cp:revision>
  <dcterms:created xsi:type="dcterms:W3CDTF">2023-06-16T22:29:00Z</dcterms:created>
  <dcterms:modified xsi:type="dcterms:W3CDTF">2023-06-16T22:29:00Z</dcterms:modified>
</cp:coreProperties>
</file>